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990" w:rsidRDefault="00DA0990" w:rsidP="00DA0990">
      <w:pPr>
        <w:widowControl/>
        <w:spacing w:before="100" w:beforeAutospacing="1" w:after="100" w:afterAutospacing="1"/>
        <w:jc w:val="center"/>
        <w:outlineLvl w:val="1"/>
        <w:rPr>
          <w:rFonts w:ascii="宋体" w:eastAsia="宋体" w:hAnsi="宋体" w:cs="宋体" w:hint="eastAsia"/>
          <w:b/>
          <w:bCs/>
          <w:kern w:val="0"/>
          <w:sz w:val="36"/>
          <w:szCs w:val="36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274310" cy="3502653"/>
            <wp:effectExtent l="19050" t="0" r="2540" b="0"/>
            <wp:docPr id="1" name="图片 2" descr="中国公路零担网络的拓扑变迁">
              <a:hlinkClick xmlns:a="http://schemas.openxmlformats.org/drawingml/2006/main" r:id="rId6" tooltip="&quot;中国公路零担网络的拓扑变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中国公路零担网络的拓扑变迁">
                      <a:hlinkClick r:id="rId6" tooltip="&quot;中国公路零担网络的拓扑变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9D" w:rsidRPr="009B579D" w:rsidRDefault="009B579D" w:rsidP="00DA0990">
      <w:pPr>
        <w:widowControl/>
        <w:spacing w:before="100" w:beforeAutospacing="1" w:after="100" w:afterAutospacing="1"/>
        <w:jc w:val="center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9B579D">
        <w:rPr>
          <w:rFonts w:ascii="宋体" w:eastAsia="宋体" w:hAnsi="宋体" w:cs="宋体"/>
          <w:b/>
          <w:bCs/>
          <w:kern w:val="0"/>
          <w:sz w:val="36"/>
          <w:szCs w:val="36"/>
        </w:rPr>
        <w:t>中国公路零担网络的拓扑变迁</w:t>
      </w:r>
    </w:p>
    <w:p w:rsidR="009B579D" w:rsidRPr="009B579D" w:rsidRDefault="009B579D" w:rsidP="00DA0990">
      <w:pPr>
        <w:widowControl/>
        <w:spacing w:before="100" w:beforeAutospacing="1" w:after="204" w:line="360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2014 年是中国零担网络巨变的一年，物流信息共享及车货交易平台出现了百家争鸣的局面，对于运力信息服务的探究，行业内的许多专家学者也经常发出一些有价值的声 音。自易流“好多车”上线以来，我也不断和业内专业人士学习交流，最近对公路零担网络的底层结构和成因本质有些思考，而任何底层的思考都必须还原到本质的 历史变迁当中去，下面就从零担网络的拓扑变迁来回顾一下。</w:t>
      </w:r>
    </w:p>
    <w:p w:rsidR="009B579D" w:rsidRPr="009B579D" w:rsidRDefault="009B579D" w:rsidP="00DA0990">
      <w:pPr>
        <w:widowControl/>
        <w:spacing w:before="100" w:beforeAutospacing="1" w:after="204" w:line="360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就目前来说，公路零担运输已经开始进行网络化普及，而推动这一过程的主要力量除了电商的飞速发展、信息化的普及，更有举步维艰的现实经营压力要求公路零担运输必须全面网络化。那么零担的网络化如何实现？网络化的本质又是什么？</w:t>
      </w:r>
    </w:p>
    <w:p w:rsidR="009B579D" w:rsidRPr="009B579D" w:rsidRDefault="009B579D" w:rsidP="00DA0990">
      <w:pPr>
        <w:widowControl/>
        <w:spacing w:before="100" w:beforeAutospacing="1" w:after="204" w:line="360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要回答这个似乎明显但又不确定的问题，我们要回到中学的数学书里，从零担运输的低级到高级进行探究，追根溯源才能找到问题的解决方法。</w:t>
      </w:r>
    </w:p>
    <w:p w:rsidR="009B579D" w:rsidRPr="009B579D" w:rsidRDefault="009B579D" w:rsidP="00DA0990">
      <w:pPr>
        <w:widowControl/>
        <w:spacing w:before="100" w:beforeAutospacing="1" w:after="204" w:line="360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公路零担运输，其原始状态就是两点之间的移动。我们忽略地形、道路所导致的线路弯曲，仅研究其拓扑结构，得到几何学里最基本的“两点之间连线”，从A到B的车辆移动。</w:t>
      </w:r>
    </w:p>
    <w:p w:rsidR="009B579D" w:rsidRPr="009B579D" w:rsidRDefault="009B579D" w:rsidP="009B579D">
      <w:pPr>
        <w:widowControl/>
        <w:spacing w:before="272" w:after="204" w:line="36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  <w:szCs w:val="24"/>
        </w:rPr>
        <w:t>一、“点到点”的单向运输模式</w:t>
      </w:r>
    </w:p>
    <w:p w:rsidR="009B579D" w:rsidRPr="009B579D" w:rsidRDefault="009B579D" w:rsidP="009B579D">
      <w:pPr>
        <w:widowControl/>
        <w:spacing w:before="100" w:beforeAutospacing="1" w:after="204" w:line="36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 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01162" cy="4736058"/>
            <wp:effectExtent l="19050" t="0" r="0" b="0"/>
            <wp:docPr id="3" name="图片 3" descr="http://sc.101buy.com/uploads/image/20141120/141647608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.101buy.com/uploads/image/20141120/141647608136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18" cy="473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9D" w:rsidRPr="009B579D" w:rsidRDefault="009B579D" w:rsidP="00DA0990">
      <w:pPr>
        <w:widowControl/>
        <w:spacing w:before="100" w:beforeAutospacing="1" w:after="204" w:line="360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其实这种运输，就是我们所熟悉的最原始的“公路专线”模式，A地设店收货、装车，运输到B地客户自提，也是没有配送的运输。当然目前已经极少见到这种专线。</w:t>
      </w:r>
    </w:p>
    <w:p w:rsidR="009B579D" w:rsidRPr="009B579D" w:rsidRDefault="009B579D" w:rsidP="009B579D">
      <w:pPr>
        <w:widowControl/>
        <w:spacing w:before="100" w:beforeAutospacing="1" w:after="272" w:line="36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  <w:szCs w:val="24"/>
        </w:rPr>
        <w:t>二、提货+配送模式</w:t>
      </w:r>
    </w:p>
    <w:p w:rsidR="009B579D" w:rsidRPr="009B579D" w:rsidRDefault="009B579D" w:rsidP="00DA0990">
      <w:pPr>
        <w:widowControl/>
        <w:spacing w:before="100" w:beforeAutospacing="1" w:after="204" w:line="360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随着客户对服务要求越来越高，等客上门已经不行，客户自提也越来越少，于是专线开始铺设自己的提送货网络：</w:t>
      </w:r>
    </w:p>
    <w:p w:rsidR="009B579D" w:rsidRPr="009B579D" w:rsidRDefault="009B579D" w:rsidP="009B579D">
      <w:pPr>
        <w:widowControl/>
        <w:spacing w:before="100" w:beforeAutospacing="1" w:after="204" w:line="36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 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99238" cy="4485245"/>
            <wp:effectExtent l="19050" t="0" r="0" b="0"/>
            <wp:docPr id="4" name="图片 4" descr="http://sc.101buy.com/uploads/image/20141120/1416476224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.101buy.com/uploads/image/20141120/141647622446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64" cy="448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9D" w:rsidRPr="009B579D" w:rsidRDefault="009B579D" w:rsidP="00DA0990">
      <w:pPr>
        <w:widowControl/>
        <w:spacing w:before="100" w:beforeAutospacing="1" w:after="204" w:line="360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上图可以看出，A地开始提货，B地有了配送，但干线运输依然是单向的、点对点运输。这种模式目前仍存在于那些单向发车的专线。</w:t>
      </w:r>
    </w:p>
    <w:p w:rsidR="009B579D" w:rsidRPr="009B579D" w:rsidRDefault="009B579D" w:rsidP="009B579D">
      <w:pPr>
        <w:widowControl/>
        <w:spacing w:before="100" w:beforeAutospacing="1" w:after="272" w:line="36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  <w:szCs w:val="24"/>
        </w:rPr>
        <w:lastRenderedPageBreak/>
        <w:t>三、网点+加盟+返程业务模式</w:t>
      </w:r>
    </w:p>
    <w:p w:rsidR="009B579D" w:rsidRPr="009B579D" w:rsidRDefault="009B579D" w:rsidP="00DA0990">
      <w:pPr>
        <w:widowControl/>
        <w:spacing w:before="100" w:beforeAutospacing="1" w:after="204" w:line="360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随着企业的不断发展，发货地逐渐出现了收货网点，网点的出现主要有两种模式，一种是企业根据自身发展在客户聚集的区域和物流园区里设立档口，另一种就是炒货 档口的合作加盟，与快递行业一样，直营和加盟都存在，但与快递相比其标准化明显不足。网点的出现和返程业务以后，专线的结构变化为：</w:t>
      </w:r>
    </w:p>
    <w:p w:rsidR="009B579D" w:rsidRPr="009B579D" w:rsidRDefault="009B579D" w:rsidP="009B579D">
      <w:pPr>
        <w:widowControl/>
        <w:spacing w:before="100" w:beforeAutospacing="1" w:after="204" w:line="36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 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5207" cy="4448668"/>
            <wp:effectExtent l="19050" t="0" r="0" b="0"/>
            <wp:docPr id="5" name="图片 5" descr="http://sc.101buy.com/uploads/image/20141120/141647625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.101buy.com/uploads/image/20141120/14164762534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33" cy="445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9D" w:rsidRPr="009B579D" w:rsidRDefault="009B579D" w:rsidP="009B579D">
      <w:pPr>
        <w:widowControl/>
        <w:spacing w:before="100" w:beforeAutospacing="1" w:after="272" w:line="36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  <w:szCs w:val="24"/>
        </w:rPr>
        <w:t> 四、区域+多点专线模式</w:t>
      </w:r>
    </w:p>
    <w:p w:rsidR="009B579D" w:rsidRPr="009B579D" w:rsidRDefault="009B579D" w:rsidP="00DA0990">
      <w:pPr>
        <w:widowControl/>
        <w:spacing w:before="100" w:beforeAutospacing="1" w:after="204" w:line="360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多数专线的目的地已经发展为区域：几个中心城市，如深圳——东北专线，就在沈阳、长春、哈尔滨分别设立达到配送网络，为单点发车、多点卸货的模式，</w:t>
      </w:r>
      <w:r w:rsidR="00DA0990">
        <w:rPr>
          <w:rFonts w:ascii="微软雅黑" w:eastAsia="微软雅黑" w:hAnsi="微软雅黑" w:cs="宋体" w:hint="eastAsia"/>
          <w:kern w:val="0"/>
          <w:sz w:val="24"/>
          <w:szCs w:val="24"/>
        </w:rPr>
        <w:t xml:space="preserve">   </w:t>
      </w: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目前有的专线已经通过“单线联盟”快速增加目的地货量，发展到点到多点的对发。其拓扑结构变化为：</w:t>
      </w:r>
    </w:p>
    <w:p w:rsidR="009B579D" w:rsidRPr="009B579D" w:rsidRDefault="009B579D" w:rsidP="009B579D">
      <w:pPr>
        <w:widowControl/>
        <w:spacing w:before="100" w:beforeAutospacing="1" w:after="204" w:line="36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 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99238" cy="4485245"/>
            <wp:effectExtent l="19050" t="0" r="0" b="0"/>
            <wp:docPr id="6" name="图片 6" descr="http://sc.101buy.com/uploads/image/20141120/1416476278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.101buy.com/uploads/image/20141120/141647627852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64" cy="448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9D" w:rsidRPr="009B579D" w:rsidRDefault="009B579D" w:rsidP="009B579D">
      <w:pPr>
        <w:widowControl/>
        <w:spacing w:before="100" w:beforeAutospacing="1" w:after="204" w:line="36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 </w:t>
      </w:r>
    </w:p>
    <w:p w:rsidR="009B579D" w:rsidRPr="009B579D" w:rsidRDefault="009B579D" w:rsidP="009B579D">
      <w:pPr>
        <w:widowControl/>
        <w:spacing w:before="100" w:beforeAutospacing="1" w:after="272" w:line="36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  <w:szCs w:val="24"/>
        </w:rPr>
        <w:t>五、大型网络零担运输模式</w:t>
      </w:r>
    </w:p>
    <w:p w:rsidR="009B579D" w:rsidRPr="009B579D" w:rsidRDefault="009B579D" w:rsidP="00DA0990">
      <w:pPr>
        <w:widowControl/>
        <w:spacing w:before="100" w:beforeAutospacing="1" w:after="204" w:line="360" w:lineRule="atLeas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通过加盟、合作和收购，增加线路、网点，设立区域转运中心，专线终究会变身为大型网络零担运输公司，网络型公路零担运输企业的拓扑线路结构：</w:t>
      </w:r>
    </w:p>
    <w:p w:rsidR="009B579D" w:rsidRPr="009B579D" w:rsidRDefault="009B579D" w:rsidP="009B579D">
      <w:pPr>
        <w:widowControl/>
        <w:spacing w:before="100" w:beforeAutospacing="1" w:after="204" w:line="36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94128" cy="4564071"/>
            <wp:effectExtent l="19050" t="0" r="0" b="0"/>
            <wp:docPr id="7" name="图片 7" descr="http://sc.101buy.com/uploads/image/20141120/1416476302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.101buy.com/uploads/image/20141120/141647630224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95" cy="456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9D" w:rsidRPr="009B579D" w:rsidRDefault="009B579D" w:rsidP="009B579D">
      <w:pPr>
        <w:widowControl/>
        <w:spacing w:before="100" w:beforeAutospacing="1" w:after="204" w:line="360" w:lineRule="atLeast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9B579D">
        <w:rPr>
          <w:rFonts w:ascii="微软雅黑" w:eastAsia="微软雅黑" w:hAnsi="微软雅黑" w:cs="宋体" w:hint="eastAsia"/>
          <w:kern w:val="0"/>
          <w:sz w:val="24"/>
          <w:szCs w:val="24"/>
        </w:rPr>
        <w:t> 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（转自：汉森咨询）</w:t>
      </w:r>
    </w:p>
    <w:p w:rsidR="00C51A9C" w:rsidRPr="009B579D" w:rsidRDefault="00C51A9C" w:rsidP="009B579D"/>
    <w:sectPr w:rsidR="00C51A9C" w:rsidRPr="009B57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A9C" w:rsidRDefault="00C51A9C" w:rsidP="009B579D">
      <w:r>
        <w:separator/>
      </w:r>
    </w:p>
  </w:endnote>
  <w:endnote w:type="continuationSeparator" w:id="1">
    <w:p w:rsidR="00C51A9C" w:rsidRDefault="00C51A9C" w:rsidP="009B5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A9C" w:rsidRDefault="00C51A9C" w:rsidP="009B579D">
      <w:r>
        <w:separator/>
      </w:r>
    </w:p>
  </w:footnote>
  <w:footnote w:type="continuationSeparator" w:id="1">
    <w:p w:rsidR="00C51A9C" w:rsidRDefault="00C51A9C" w:rsidP="009B57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579D"/>
    <w:rsid w:val="009B579D"/>
    <w:rsid w:val="00C51A9C"/>
    <w:rsid w:val="00DA0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9B579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B57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B57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B57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B579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B579D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post-meta">
    <w:name w:val="post-meta"/>
    <w:basedOn w:val="a"/>
    <w:rsid w:val="009B57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9B579D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B57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9B579D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9B579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B57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2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2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9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adscm.com/uploads/image/20141120/5dea5bff62dded5ff69e1523036168fa.JPG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2014-11-24T05:44:00Z</dcterms:created>
  <dcterms:modified xsi:type="dcterms:W3CDTF">2014-11-24T05:46:00Z</dcterms:modified>
</cp:coreProperties>
</file>